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81" w:rsidRDefault="00161681" w:rsidP="001616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вступительного испытания</w:t>
      </w:r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иностранных </w:t>
      </w:r>
      <w:proofErr w:type="gramStart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proofErr w:type="gramEnd"/>
      <w:r w:rsidRPr="00C73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 на платное обучение</w:t>
      </w:r>
    </w:p>
    <w:p w:rsidR="00161681" w:rsidRPr="00C73CF5" w:rsidRDefault="00161681" w:rsidP="001616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681" w:rsidRDefault="00161681" w:rsidP="00161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b/>
          <w:sz w:val="24"/>
          <w:szCs w:val="24"/>
        </w:rPr>
        <w:t>53.04.04 Дирижирование</w:t>
      </w:r>
      <w:r w:rsidRPr="00161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681" w:rsidRPr="00161681" w:rsidRDefault="00161681" w:rsidP="00161681">
      <w:pPr>
        <w:spacing w:after="0"/>
        <w:jc w:val="center"/>
        <w:rPr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(«Дирижирование академическим хором», «Дирижирование оперно-симфоническим оркестром»)</w:t>
      </w:r>
    </w:p>
    <w:p w:rsidR="00161681" w:rsidRDefault="00161681" w:rsidP="00161681">
      <w:pPr>
        <w:keepNext/>
        <w:tabs>
          <w:tab w:val="left" w:pos="709"/>
          <w:tab w:val="left" w:pos="1843"/>
        </w:tabs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161681" w:rsidRPr="00451450" w:rsidRDefault="002F098E" w:rsidP="00161681">
      <w:pPr>
        <w:keepNext/>
        <w:tabs>
          <w:tab w:val="left" w:pos="709"/>
          <w:tab w:val="left" w:pos="1843"/>
        </w:tabs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161681" w:rsidRPr="00451450">
        <w:rPr>
          <w:rFonts w:ascii="Times New Roman" w:hAnsi="Times New Roman" w:cs="Times New Roman"/>
          <w:b/>
          <w:i/>
          <w:sz w:val="24"/>
          <w:szCs w:val="24"/>
        </w:rPr>
        <w:t>Творческое вступительное  испытание (исполнение программы)</w:t>
      </w:r>
      <w:r w:rsidR="00161681" w:rsidRPr="004514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1681" w:rsidRPr="000C50E0" w:rsidRDefault="00161681" w:rsidP="00161681">
      <w:pPr>
        <w:keepNext/>
        <w:tabs>
          <w:tab w:val="left" w:pos="1843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</w:t>
      </w:r>
    </w:p>
    <w:p w:rsidR="00161681" w:rsidRPr="00451450" w:rsidRDefault="00161681" w:rsidP="00161681">
      <w:pPr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Вступительное испытание проводится в два этапа: </w:t>
      </w:r>
    </w:p>
    <w:p w:rsidR="00161681" w:rsidRPr="00451450" w:rsidRDefault="00161681" w:rsidP="00161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– видеозапись вступительной программы.</w:t>
      </w:r>
    </w:p>
    <w:p w:rsidR="00161681" w:rsidRPr="00451450" w:rsidRDefault="00161681" w:rsidP="00161681">
      <w:pPr>
        <w:tabs>
          <w:tab w:val="left" w:pos="709"/>
          <w:tab w:val="left" w:pos="851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  Видеозапись вступительной программы предоставляется абитуриентом не позднее последнего дня приема документов, видеозапись должна быть предоставлена в виде </w:t>
      </w:r>
      <w:r w:rsidRPr="00451450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451450">
        <w:rPr>
          <w:rFonts w:ascii="Times New Roman" w:eastAsia="Calibri" w:hAnsi="Times New Roman" w:cs="Times New Roman"/>
          <w:sz w:val="24"/>
          <w:szCs w:val="24"/>
        </w:rPr>
        <w:t>-ссылки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>
        <w:rPr>
          <w:rFonts w:ascii="Times New Roman" w:hAnsi="Times New Roman" w:cs="Times New Roman"/>
          <w:sz w:val="24"/>
          <w:szCs w:val="24"/>
        </w:rPr>
        <w:t>ube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размещена в облачных хранилищах </w:t>
      </w:r>
      <w:r w:rsidRPr="00451450">
        <w:rPr>
          <w:rFonts w:ascii="Times New Roman" w:hAnsi="Times New Roman" w:cs="Times New Roman"/>
          <w:sz w:val="24"/>
          <w:szCs w:val="24"/>
        </w:rPr>
        <w:t>и являться неразрывной совокупностью вид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>дио (ссылка прикрепляется в Личном кабинете поступающего)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Поступающий</w:t>
      </w:r>
      <w:proofErr w:type="gram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самостоятельно несет ответственность за работоспособность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-ссылок. </w:t>
      </w:r>
      <w:r w:rsidRPr="00451450">
        <w:rPr>
          <w:rFonts w:ascii="Times New Roman" w:hAnsi="Times New Roman" w:cs="Times New Roman"/>
          <w:sz w:val="24"/>
          <w:szCs w:val="24"/>
        </w:rPr>
        <w:t>Видеофайл должен быть доступен для просмотра по ссылке с момента подачи заявки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61681" w:rsidRPr="00451450" w:rsidRDefault="00161681" w:rsidP="0016168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5145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         Требования к видеофайлу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161681" w:rsidRPr="00451450" w:rsidRDefault="00161681" w:rsidP="001616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  В названии видеофайла должна содержаться фамилия и инициалы поступающего, в описании видеофайла должны содержаться сведения об исполняемой программе. Произведения должны быть указаны в порядке исполнения.</w:t>
      </w:r>
      <w:r w:rsidRPr="0045145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Видеозапись должна быть без перерывов в ходе исполнения одного произведения,  и отображать музыканта в полный рост (вид из зрительного зала). Выключение камеры между номерами возможно. Видеозапись может быть как с концерта, конкурса, экзамена или другого открытого творческого мероприятия, так и сделанная в студийных или домашних условиях специально для вступительного испытания. Требования по каждой специальности к репертуару видеозаписи указаны в «Программах вступительных испытаний творческой и профессиональной направленности». </w:t>
      </w:r>
    </w:p>
    <w:p w:rsidR="00161681" w:rsidRPr="00451450" w:rsidRDefault="00161681" w:rsidP="0016168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В случае недостаточного качества видео, звука, неработоспособности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-ссылки для проведения экзамена в режиме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 Экзаменационная комиссия информирует о возникших проблемах Приемную комиссию, Приемная комиссия в письменном виде уведомляет поступающего о необходимости создать (записать, загрузить) файл снова и направить в срок не позднее одного дня до начала вступительного испытания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1681" w:rsidRPr="00451450" w:rsidRDefault="00161681" w:rsidP="00161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b/>
          <w:sz w:val="24"/>
          <w:szCs w:val="24"/>
        </w:rPr>
        <w:t xml:space="preserve">2 этап – </w:t>
      </w: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проводиться в форме прослушивания  </w:t>
      </w:r>
      <w:proofErr w:type="spellStart"/>
      <w:r w:rsidRPr="00451450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161681" w:rsidRPr="00451450" w:rsidRDefault="00161681" w:rsidP="001616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51450">
        <w:rPr>
          <w:rFonts w:ascii="Times New Roman" w:hAnsi="Times New Roman" w:cs="Times New Roman"/>
          <w:sz w:val="24"/>
          <w:szCs w:val="24"/>
        </w:rPr>
        <w:t xml:space="preserve">Поступающий </w:t>
      </w:r>
      <w:r w:rsidRPr="00451450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451450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451450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51450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451450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451450">
        <w:rPr>
          <w:rFonts w:ascii="Times New Roman" w:hAnsi="Times New Roman" w:cs="Times New Roman"/>
          <w:sz w:val="24"/>
          <w:szCs w:val="24"/>
        </w:rPr>
        <w:t>).</w:t>
      </w:r>
    </w:p>
    <w:p w:rsidR="00161681" w:rsidRDefault="00161681" w:rsidP="001616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450">
        <w:rPr>
          <w:rFonts w:ascii="Times New Roman" w:hAnsi="Times New Roman" w:cs="Times New Roman"/>
          <w:sz w:val="24"/>
          <w:szCs w:val="24"/>
        </w:rPr>
        <w:t xml:space="preserve">         Экзаменационная комиссия, </w:t>
      </w:r>
      <w:proofErr w:type="gramStart"/>
      <w:r w:rsidRPr="00451450">
        <w:rPr>
          <w:rFonts w:ascii="Times New Roman" w:hAnsi="Times New Roman" w:cs="Times New Roman"/>
          <w:sz w:val="24"/>
          <w:szCs w:val="24"/>
        </w:rPr>
        <w:t>опираясь на видеозапись исполнения программы поступающего проводит прослушивание и</w:t>
      </w:r>
      <w:proofErr w:type="gramEnd"/>
      <w:r w:rsidRPr="00451450">
        <w:rPr>
          <w:rFonts w:ascii="Times New Roman" w:hAnsi="Times New Roman" w:cs="Times New Roman"/>
          <w:sz w:val="24"/>
          <w:szCs w:val="24"/>
        </w:rPr>
        <w:t xml:space="preserve"> теоретический опрос поступающего (согласно вступительным требованиям).</w:t>
      </w:r>
    </w:p>
    <w:p w:rsidR="002F098E" w:rsidRDefault="002F098E" w:rsidP="002F098E">
      <w:pPr>
        <w:tabs>
          <w:tab w:val="num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</w:t>
      </w:r>
    </w:p>
    <w:p w:rsidR="002F098E" w:rsidRPr="00595715" w:rsidRDefault="002F098E" w:rsidP="002F098E">
      <w:pPr>
        <w:tabs>
          <w:tab w:val="num" w:pos="28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595715">
        <w:rPr>
          <w:rFonts w:ascii="Times New Roman" w:hAnsi="Times New Roman"/>
          <w:b/>
          <w:i/>
          <w:sz w:val="24"/>
          <w:szCs w:val="24"/>
        </w:rPr>
        <w:t>Собеседование</w:t>
      </w:r>
      <w:r>
        <w:rPr>
          <w:rFonts w:ascii="Times New Roman" w:hAnsi="Times New Roman"/>
          <w:b/>
          <w:i/>
          <w:sz w:val="24"/>
          <w:szCs w:val="24"/>
        </w:rPr>
        <w:t xml:space="preserve"> (устно)</w:t>
      </w:r>
    </w:p>
    <w:p w:rsidR="002F098E" w:rsidRDefault="002F098E" w:rsidP="002F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098E" w:rsidRPr="003158F3" w:rsidRDefault="002F098E" w:rsidP="002F09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F8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3158F3">
        <w:rPr>
          <w:rFonts w:ascii="Times New Roman" w:hAnsi="Times New Roman" w:cs="Times New Roman"/>
          <w:sz w:val="24"/>
          <w:szCs w:val="24"/>
        </w:rPr>
        <w:t xml:space="preserve">Вступительное испытание проводится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 в устной форме.</w:t>
      </w:r>
    </w:p>
    <w:p w:rsidR="002F098E" w:rsidRPr="003158F3" w:rsidRDefault="002F098E" w:rsidP="002F098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8F3">
        <w:rPr>
          <w:rFonts w:ascii="Times New Roman" w:hAnsi="Times New Roman" w:cs="Times New Roman"/>
          <w:sz w:val="24"/>
          <w:szCs w:val="24"/>
        </w:rPr>
        <w:t xml:space="preserve"> Поступающий </w:t>
      </w:r>
      <w:r w:rsidRPr="003158F3">
        <w:rPr>
          <w:rFonts w:ascii="Times New Roman" w:eastAsia="Calibri" w:hAnsi="Times New Roman" w:cs="Times New Roman"/>
          <w:sz w:val="24"/>
          <w:szCs w:val="24"/>
        </w:rPr>
        <w:t>(согласно официальному расписанию вступительных испытаний и порядку выступлению) п</w:t>
      </w:r>
      <w:r w:rsidRPr="003158F3">
        <w:rPr>
          <w:rFonts w:ascii="Times New Roman" w:hAnsi="Times New Roman" w:cs="Times New Roman"/>
          <w:sz w:val="24"/>
          <w:szCs w:val="24"/>
        </w:rPr>
        <w:t xml:space="preserve">одключается по </w:t>
      </w:r>
      <w:proofErr w:type="spellStart"/>
      <w:r w:rsidRPr="003158F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3158F3">
        <w:rPr>
          <w:rFonts w:ascii="Times New Roman" w:hAnsi="Times New Roman" w:cs="Times New Roman"/>
          <w:sz w:val="24"/>
          <w:szCs w:val="24"/>
        </w:rPr>
        <w:t xml:space="preserve">-ссылке к видеоконференции, проходит процедуру идентификации (предъявляет документ удостоверяющий личность </w:t>
      </w:r>
      <w:r w:rsidRPr="003158F3">
        <w:rPr>
          <w:rFonts w:ascii="Times New Roman" w:eastAsia="Calibri" w:hAnsi="Times New Roman" w:cs="Times New Roman"/>
          <w:sz w:val="24"/>
          <w:szCs w:val="24"/>
          <w:lang w:eastAsia="ru-RU"/>
        </w:rPr>
        <w:t>веб-камере компьютера</w:t>
      </w:r>
      <w:r w:rsidRPr="003158F3">
        <w:rPr>
          <w:rFonts w:ascii="Times New Roman" w:hAnsi="Times New Roman" w:cs="Times New Roman"/>
          <w:sz w:val="24"/>
          <w:szCs w:val="24"/>
        </w:rPr>
        <w:t>).</w:t>
      </w:r>
    </w:p>
    <w:p w:rsidR="002F098E" w:rsidRDefault="002F098E" w:rsidP="002F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98E" w:rsidRPr="00595715" w:rsidRDefault="002F098E" w:rsidP="002F09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715">
        <w:rPr>
          <w:rFonts w:ascii="Times New Roman" w:hAnsi="Times New Roman"/>
          <w:sz w:val="24"/>
          <w:szCs w:val="24"/>
        </w:rPr>
        <w:t>Собеседование выявляет общекультурный уровень абитуриента, его эрудицию в области музыкального искусства и эстетические взгляды, знание истории России, литературы, живописи, профессиональных предметов в области музыкального искусства.</w:t>
      </w:r>
    </w:p>
    <w:p w:rsidR="002F098E" w:rsidRDefault="002F098E" w:rsidP="002F0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81" w:rsidRPr="00451450" w:rsidRDefault="00161681" w:rsidP="0016168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681" w:rsidRDefault="00161681" w:rsidP="00161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1681" w:rsidRDefault="00161681" w:rsidP="00161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1681" w:rsidRPr="005E5E97" w:rsidRDefault="00161681" w:rsidP="00161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Программы вступительных испытаний </w:t>
      </w:r>
    </w:p>
    <w:p w:rsidR="00161681" w:rsidRPr="005E5E97" w:rsidRDefault="00161681" w:rsidP="00161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творческой и профессиональной направленности</w:t>
      </w:r>
    </w:p>
    <w:p w:rsidR="00161681" w:rsidRDefault="00161681" w:rsidP="001616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proofErr w:type="gramStart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поступающих</w:t>
      </w:r>
      <w:proofErr w:type="gramEnd"/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обучение</w:t>
      </w:r>
    </w:p>
    <w:p w:rsidR="00E966EB" w:rsidRDefault="00161681" w:rsidP="001616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5E9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программам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магистратуры</w:t>
      </w:r>
    </w:p>
    <w:p w:rsidR="00161681" w:rsidRPr="00161681" w:rsidRDefault="00161681" w:rsidP="001616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b/>
          <w:sz w:val="24"/>
          <w:szCs w:val="24"/>
        </w:rPr>
        <w:t>53.04.04 Дирижирование</w:t>
      </w: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(«Дирижирование академическим хором»)</w:t>
      </w:r>
    </w:p>
    <w:p w:rsidR="00161681" w:rsidRPr="00161681" w:rsidRDefault="00161681" w:rsidP="00161681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81">
        <w:rPr>
          <w:rFonts w:ascii="Times New Roman" w:hAnsi="Times New Roman" w:cs="Times New Roman"/>
          <w:b/>
          <w:sz w:val="24"/>
          <w:szCs w:val="24"/>
          <w:u w:val="single"/>
        </w:rPr>
        <w:t>Творческое испытание — дирижирование</w:t>
      </w:r>
    </w:p>
    <w:p w:rsidR="00161681" w:rsidRPr="00161681" w:rsidRDefault="00161681" w:rsidP="001616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1681" w:rsidRPr="00161681" w:rsidRDefault="00161681" w:rsidP="0016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 xml:space="preserve">Поступающий должен продирижировать развёрнутой оперной сценой или значительным по размерам отрывком из кантаты, оратории, оригинальным сочинением,  продемонстрировать достаточное владение мануальной техникой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стилистическую точность трактовки, ясное осознание формы исполняемого произведения, его  яркое исполнительское прочтение. </w:t>
      </w:r>
    </w:p>
    <w:p w:rsidR="00161681" w:rsidRPr="00161681" w:rsidRDefault="00161681" w:rsidP="0016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681">
        <w:rPr>
          <w:rFonts w:ascii="Times New Roman" w:hAnsi="Times New Roman" w:cs="Times New Roman"/>
          <w:b/>
          <w:i/>
          <w:sz w:val="24"/>
          <w:szCs w:val="24"/>
        </w:rPr>
        <w:t xml:space="preserve">Примерный список произведений для </w:t>
      </w:r>
      <w:proofErr w:type="spellStart"/>
      <w:r w:rsidRPr="00161681">
        <w:rPr>
          <w:rFonts w:ascii="Times New Roman" w:hAnsi="Times New Roman" w:cs="Times New Roman"/>
          <w:b/>
          <w:i/>
          <w:sz w:val="24"/>
          <w:szCs w:val="24"/>
        </w:rPr>
        <w:t>дирижирования</w:t>
      </w:r>
      <w:proofErr w:type="spellEnd"/>
      <w:r w:rsidRPr="001616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 xml:space="preserve">Б. </w:t>
      </w:r>
      <w:proofErr w:type="spellStart"/>
      <w:r w:rsidRPr="00161681">
        <w:rPr>
          <w:rFonts w:ascii="Times New Roman" w:hAnsi="Times New Roman" w:cs="Times New Roman"/>
          <w:i/>
          <w:sz w:val="24"/>
          <w:szCs w:val="24"/>
        </w:rPr>
        <w:t>Барток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«Три деревенские сцены» 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И.С. Бах</w:t>
      </w:r>
      <w:r w:rsidRPr="001616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1681">
        <w:rPr>
          <w:rFonts w:ascii="Times New Roman" w:hAnsi="Times New Roman" w:cs="Times New Roman"/>
          <w:sz w:val="24"/>
          <w:szCs w:val="24"/>
          <w:lang w:val="en-US"/>
        </w:rPr>
        <w:t>Magnifikat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>» (фрагменты), «Страсти по Матфею» (фрагменты), «Страсти п</w:t>
      </w:r>
      <w:proofErr w:type="gramStart"/>
      <w:r w:rsidRPr="00161681">
        <w:rPr>
          <w:rFonts w:ascii="Times New Roman" w:hAnsi="Times New Roman" w:cs="Times New Roman"/>
          <w:sz w:val="24"/>
          <w:szCs w:val="24"/>
        </w:rPr>
        <w:t>о Иоа</w:t>
      </w:r>
      <w:proofErr w:type="gramEnd"/>
      <w:r w:rsidRPr="00161681">
        <w:rPr>
          <w:rFonts w:ascii="Times New Roman" w:hAnsi="Times New Roman" w:cs="Times New Roman"/>
          <w:sz w:val="24"/>
          <w:szCs w:val="24"/>
        </w:rPr>
        <w:t>нну»  (фрагменты), кантаты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Г. Берлиоз</w:t>
      </w:r>
      <w:r w:rsidRPr="00161681">
        <w:rPr>
          <w:rFonts w:ascii="Times New Roman" w:hAnsi="Times New Roman" w:cs="Times New Roman"/>
          <w:sz w:val="24"/>
          <w:szCs w:val="24"/>
        </w:rPr>
        <w:t xml:space="preserve"> Реквием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 xml:space="preserve">Л. Бетховен </w:t>
      </w:r>
      <w:r w:rsidRPr="00161681">
        <w:rPr>
          <w:rFonts w:ascii="Times New Roman" w:hAnsi="Times New Roman" w:cs="Times New Roman"/>
          <w:sz w:val="24"/>
          <w:szCs w:val="24"/>
        </w:rPr>
        <w:t xml:space="preserve"> Месса </w:t>
      </w:r>
      <w:r w:rsidRPr="0016168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616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1681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(фрагменты), «Торжественная месса»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161681">
        <w:rPr>
          <w:rFonts w:ascii="Times New Roman" w:hAnsi="Times New Roman" w:cs="Times New Roman"/>
          <w:i/>
          <w:sz w:val="24"/>
          <w:szCs w:val="24"/>
        </w:rPr>
        <w:t>Брукнер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61681">
        <w:rPr>
          <w:rFonts w:ascii="Times New Roman" w:hAnsi="Times New Roman" w:cs="Times New Roman"/>
          <w:sz w:val="24"/>
          <w:szCs w:val="24"/>
          <w:lang w:val="en-US"/>
        </w:rPr>
        <w:t>TeDeum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>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Б. Бриттен</w:t>
      </w:r>
      <w:r w:rsidRPr="00161681">
        <w:rPr>
          <w:rFonts w:ascii="Times New Roman" w:hAnsi="Times New Roman" w:cs="Times New Roman"/>
          <w:sz w:val="24"/>
          <w:szCs w:val="24"/>
        </w:rPr>
        <w:t xml:space="preserve"> «Военный реквием»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Дж. Верди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«Четыре сакральных хора», «Реквием»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А. Вивальди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</w:t>
      </w:r>
      <w:r w:rsidRPr="00161681">
        <w:rPr>
          <w:rFonts w:ascii="Times New Roman" w:hAnsi="Times New Roman" w:cs="Times New Roman"/>
          <w:sz w:val="24"/>
          <w:szCs w:val="24"/>
          <w:lang w:val="en-US"/>
        </w:rPr>
        <w:t>Gloria</w:t>
      </w:r>
      <w:r w:rsidRPr="00161681">
        <w:rPr>
          <w:rFonts w:ascii="Times New Roman" w:hAnsi="Times New Roman" w:cs="Times New Roman"/>
          <w:sz w:val="24"/>
          <w:szCs w:val="24"/>
        </w:rPr>
        <w:t>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Й. Гайдн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«Сотворение мира», «Времена года»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Г. Гендель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«Иуда Маккавей», «Мессия»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С. Дегтярев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«Минин и Пожарский»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 xml:space="preserve">З. </w:t>
      </w:r>
      <w:proofErr w:type="spellStart"/>
      <w:r w:rsidRPr="00161681">
        <w:rPr>
          <w:rFonts w:ascii="Times New Roman" w:hAnsi="Times New Roman" w:cs="Times New Roman"/>
          <w:i/>
          <w:sz w:val="24"/>
          <w:szCs w:val="24"/>
        </w:rPr>
        <w:t>Кодай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  «Венгерский псалом», «</w:t>
      </w:r>
      <w:proofErr w:type="spellStart"/>
      <w:r w:rsidRPr="00161681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</w:t>
      </w:r>
      <w:r w:rsidRPr="00161681">
        <w:rPr>
          <w:rFonts w:ascii="Times New Roman" w:hAnsi="Times New Roman" w:cs="Times New Roman"/>
          <w:sz w:val="24"/>
          <w:szCs w:val="24"/>
          <w:lang w:val="en-US"/>
        </w:rPr>
        <w:t>Deum</w:t>
      </w:r>
      <w:r w:rsidRPr="00161681">
        <w:rPr>
          <w:rFonts w:ascii="Times New Roman" w:hAnsi="Times New Roman" w:cs="Times New Roman"/>
          <w:sz w:val="24"/>
          <w:szCs w:val="24"/>
        </w:rPr>
        <w:t>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Ф. Лист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«Легенда о святой Елизавете»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161681">
        <w:rPr>
          <w:rFonts w:ascii="Times New Roman" w:hAnsi="Times New Roman" w:cs="Times New Roman"/>
          <w:i/>
          <w:sz w:val="24"/>
          <w:szCs w:val="24"/>
        </w:rPr>
        <w:t>Мийо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  Кантата  «Огненный замок»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В. Моцарт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«Месса </w:t>
      </w:r>
      <w:r w:rsidRPr="001616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61681">
        <w:rPr>
          <w:rFonts w:ascii="Times New Roman" w:hAnsi="Times New Roman" w:cs="Times New Roman"/>
          <w:sz w:val="24"/>
          <w:szCs w:val="24"/>
        </w:rPr>
        <w:t>-</w:t>
      </w:r>
      <w:r w:rsidRPr="00161681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161681">
        <w:rPr>
          <w:rFonts w:ascii="Times New Roman" w:hAnsi="Times New Roman" w:cs="Times New Roman"/>
          <w:sz w:val="24"/>
          <w:szCs w:val="24"/>
        </w:rPr>
        <w:t>», «Реквием» (фрагменты)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М. Мусоргский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«Эдип»,  «Поражение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Сеннахериба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>», «Иисус Навин», сцены из опер «Борис Годунов» и «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>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161681">
        <w:rPr>
          <w:rFonts w:ascii="Times New Roman" w:hAnsi="Times New Roman" w:cs="Times New Roman"/>
          <w:i/>
          <w:sz w:val="24"/>
          <w:szCs w:val="24"/>
        </w:rPr>
        <w:t>Онеггер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 «Оратории Пляска мертвецов» и «Жанна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д΄Арк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на костре»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С. Прокофьев</w:t>
      </w:r>
      <w:r w:rsidRPr="00161681">
        <w:rPr>
          <w:rFonts w:ascii="Times New Roman" w:hAnsi="Times New Roman" w:cs="Times New Roman"/>
          <w:sz w:val="24"/>
          <w:szCs w:val="24"/>
        </w:rPr>
        <w:t xml:space="preserve">  Сцены из опер «Любовь к трём апельсинам», «Игрок», «Война и мир».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С. Рахманинов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«Колокола», кантата «Весна».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Н. Римский-Корсаков</w:t>
      </w:r>
      <w:r w:rsidRPr="00161681">
        <w:rPr>
          <w:rFonts w:ascii="Times New Roman" w:hAnsi="Times New Roman" w:cs="Times New Roman"/>
          <w:sz w:val="24"/>
          <w:szCs w:val="24"/>
        </w:rPr>
        <w:t xml:space="preserve"> Сцены из опер «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Псковитянка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>», «Садко», «Снегурочка»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Дж. Россини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«Маленькая торжественная месса», «</w:t>
      </w:r>
      <w:r w:rsidRPr="00161681">
        <w:rPr>
          <w:rFonts w:ascii="Times New Roman" w:hAnsi="Times New Roman" w:cs="Times New Roman"/>
          <w:sz w:val="24"/>
          <w:szCs w:val="24"/>
          <w:lang w:val="en-US"/>
        </w:rPr>
        <w:t>Gloria</w:t>
      </w:r>
      <w:r w:rsidRPr="00161681">
        <w:rPr>
          <w:rFonts w:ascii="Times New Roman" w:hAnsi="Times New Roman" w:cs="Times New Roman"/>
          <w:sz w:val="24"/>
          <w:szCs w:val="24"/>
        </w:rPr>
        <w:t>».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Г. Свиридов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«Поэма памяти Сергея Есенина», «Патетическая оратория»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А. Скрябин</w:t>
      </w:r>
      <w:r w:rsidRPr="00161681">
        <w:rPr>
          <w:rFonts w:ascii="Times New Roman" w:hAnsi="Times New Roman" w:cs="Times New Roman"/>
          <w:sz w:val="24"/>
          <w:szCs w:val="24"/>
        </w:rPr>
        <w:t xml:space="preserve">   Финал </w:t>
      </w:r>
      <w:r w:rsidRPr="001616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1681">
        <w:rPr>
          <w:rFonts w:ascii="Times New Roman" w:hAnsi="Times New Roman" w:cs="Times New Roman"/>
          <w:sz w:val="24"/>
          <w:szCs w:val="24"/>
        </w:rPr>
        <w:t xml:space="preserve"> симфонии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681">
        <w:rPr>
          <w:rFonts w:ascii="Times New Roman" w:hAnsi="Times New Roman" w:cs="Times New Roman"/>
          <w:i/>
          <w:sz w:val="24"/>
          <w:szCs w:val="24"/>
        </w:rPr>
        <w:lastRenderedPageBreak/>
        <w:t>С.Слонимский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Реквием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И. Стравинский</w:t>
      </w:r>
      <w:r w:rsidRPr="00161681">
        <w:rPr>
          <w:rFonts w:ascii="Times New Roman" w:hAnsi="Times New Roman" w:cs="Times New Roman"/>
          <w:sz w:val="24"/>
          <w:szCs w:val="24"/>
        </w:rPr>
        <w:t xml:space="preserve"> «Симфония псалмов», «Плач Иеремии», «Свадебка»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С. Танеев</w:t>
      </w:r>
      <w:r w:rsidRPr="00161681">
        <w:rPr>
          <w:rFonts w:ascii="Times New Roman" w:hAnsi="Times New Roman" w:cs="Times New Roman"/>
          <w:sz w:val="24"/>
          <w:szCs w:val="24"/>
        </w:rPr>
        <w:t xml:space="preserve"> Кантаты «Иоанн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>», «По прочтению псалма»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П. Чайковский</w:t>
      </w:r>
      <w:r w:rsidRPr="00161681">
        <w:rPr>
          <w:rFonts w:ascii="Times New Roman" w:hAnsi="Times New Roman" w:cs="Times New Roman"/>
          <w:sz w:val="24"/>
          <w:szCs w:val="24"/>
        </w:rPr>
        <w:t xml:space="preserve"> Кантата «Москва», сцены из опер «Пиковая дама», «Мазепа», «Опричник»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>А. Шнитке</w:t>
      </w:r>
      <w:r w:rsidRPr="00161681">
        <w:rPr>
          <w:rFonts w:ascii="Times New Roman" w:hAnsi="Times New Roman" w:cs="Times New Roman"/>
          <w:sz w:val="24"/>
          <w:szCs w:val="24"/>
        </w:rPr>
        <w:t xml:space="preserve">  «Реквием»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i/>
          <w:sz w:val="24"/>
          <w:szCs w:val="24"/>
        </w:rPr>
        <w:t xml:space="preserve">Д. </w:t>
      </w:r>
      <w:proofErr w:type="spellStart"/>
      <w:r w:rsidRPr="00161681">
        <w:rPr>
          <w:rFonts w:ascii="Times New Roman" w:hAnsi="Times New Roman" w:cs="Times New Roman"/>
          <w:i/>
          <w:sz w:val="24"/>
          <w:szCs w:val="24"/>
        </w:rPr>
        <w:t>Щостакович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  Сцена свадьбы из оперы «Катерина Измайлова»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Собеседование </w:t>
      </w:r>
    </w:p>
    <w:p w:rsidR="00161681" w:rsidRPr="00161681" w:rsidRDefault="00161681" w:rsidP="001616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ab/>
      </w:r>
      <w:r w:rsidRPr="00161681">
        <w:rPr>
          <w:rFonts w:ascii="Times New Roman" w:hAnsi="Times New Roman" w:cs="Times New Roman"/>
          <w:sz w:val="24"/>
          <w:szCs w:val="24"/>
        </w:rPr>
        <w:tab/>
        <w:t>Охарактеризовать эпоху, на фоне которой развиваются события представленного экзаменационной комиссии отрывка из оперы, кантаты, оратории с исторической точки зрения, специфику музыкального  направления, к которому принадлежит автор представленного сочинения.</w:t>
      </w:r>
    </w:p>
    <w:p w:rsidR="00161681" w:rsidRPr="00161681" w:rsidRDefault="00161681" w:rsidP="001616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ab/>
      </w:r>
      <w:r w:rsidRPr="00161681">
        <w:rPr>
          <w:rFonts w:ascii="Times New Roman" w:hAnsi="Times New Roman" w:cs="Times New Roman"/>
          <w:sz w:val="24"/>
          <w:szCs w:val="24"/>
        </w:rPr>
        <w:tab/>
        <w:t>Представить творчество  композитора во всей его полноте по жанрам, в особенности подробно о хоровом жанре; обозначить стилевые и жанровые особенности произведений, представленных к экзамену. Составить краткие творческие портреты наиболее известных хоровых дирижеров России.</w:t>
      </w:r>
    </w:p>
    <w:p w:rsidR="00161681" w:rsidRPr="00161681" w:rsidRDefault="00161681" w:rsidP="001616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ab/>
      </w:r>
      <w:r w:rsidRPr="00161681">
        <w:rPr>
          <w:rFonts w:ascii="Times New Roman" w:hAnsi="Times New Roman" w:cs="Times New Roman"/>
          <w:sz w:val="24"/>
          <w:szCs w:val="24"/>
        </w:rPr>
        <w:tab/>
        <w:t>Назвать принципы репетиционной работы в хоре (профессиональном, учебном), основные принципы работы над вокально-симфоническими произведениями, перечислить основные требования к профессиональным качествам дирижера. Охарактеризовать состав хоровых партий; привести примеры наиболее характерного использования хоровых голосов.</w:t>
      </w:r>
    </w:p>
    <w:p w:rsidR="00161681" w:rsidRPr="00161681" w:rsidRDefault="00161681" w:rsidP="0016168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681">
        <w:rPr>
          <w:rFonts w:ascii="Times New Roman" w:hAnsi="Times New Roman" w:cs="Times New Roman"/>
          <w:b/>
          <w:sz w:val="24"/>
          <w:szCs w:val="24"/>
        </w:rPr>
        <w:t xml:space="preserve">53.04.04 Дирижирование </w:t>
      </w: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(«Дирижирование оперно-симфоническим оркестром»)</w:t>
      </w:r>
    </w:p>
    <w:p w:rsidR="00161681" w:rsidRPr="00161681" w:rsidRDefault="00161681" w:rsidP="00161681">
      <w:pPr>
        <w:tabs>
          <w:tab w:val="left" w:pos="218"/>
          <w:tab w:val="center" w:pos="3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681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Творческое испытание-дирижирование </w:t>
      </w: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61681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161681">
        <w:rPr>
          <w:rFonts w:ascii="Times New Roman" w:hAnsi="Times New Roman" w:cs="Times New Roman"/>
          <w:sz w:val="24"/>
          <w:szCs w:val="24"/>
        </w:rPr>
        <w:t xml:space="preserve"> должен продирижировать двумя контрастными по темпу и характеру произведениями. Одно произведение должно быть крупной формы. Продолжительность исполняемой программы 20-25 минут. Поступающий должен продемонстрировать достаточное владение мануальной техникой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>, стилистическую точность трактовки, ясное осознание формы исполняемого произведения, его  яркое исполнительское прочтение.</w:t>
      </w:r>
      <w:r w:rsidRPr="001616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61681" w:rsidRPr="00161681" w:rsidRDefault="00161681" w:rsidP="00161681">
      <w:pPr>
        <w:tabs>
          <w:tab w:val="left" w:pos="0"/>
        </w:tabs>
        <w:spacing w:after="0" w:line="240" w:lineRule="auto"/>
        <w:ind w:right="6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681" w:rsidRPr="00161681" w:rsidRDefault="00161681" w:rsidP="00161681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61681">
        <w:rPr>
          <w:rFonts w:ascii="Times New Roman" w:hAnsi="Times New Roman" w:cs="Times New Roman"/>
          <w:sz w:val="24"/>
          <w:szCs w:val="24"/>
        </w:rPr>
        <w:t xml:space="preserve">. Устный ответ. Во время устного ответа проверяются: </w:t>
      </w:r>
    </w:p>
    <w:p w:rsidR="00161681" w:rsidRPr="00161681" w:rsidRDefault="00161681" w:rsidP="0016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знание произведений, подготовленных для экзамена (история создания, теоретический анализ музыкального текста, оркестровка);</w:t>
      </w:r>
    </w:p>
    <w:p w:rsidR="00161681" w:rsidRPr="00161681" w:rsidRDefault="00161681" w:rsidP="0016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знание инструментов симфонического оркестра (диапазоны, строй, приемы игры, и т.д.);</w:t>
      </w:r>
    </w:p>
    <w:p w:rsidR="00161681" w:rsidRPr="00161681" w:rsidRDefault="00161681" w:rsidP="001616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умение прочесть (на фортепиано) отрывок партитуры.</w:t>
      </w:r>
    </w:p>
    <w:p w:rsidR="00161681" w:rsidRPr="00161681" w:rsidRDefault="00161681" w:rsidP="00161681">
      <w:pPr>
        <w:tabs>
          <w:tab w:val="left" w:pos="0"/>
        </w:tabs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616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Собеседование </w:t>
      </w:r>
    </w:p>
    <w:p w:rsidR="00161681" w:rsidRPr="00161681" w:rsidRDefault="00161681" w:rsidP="0016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681" w:rsidRPr="00161681" w:rsidRDefault="00161681" w:rsidP="00161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Собеседование нацелено на выявление: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- уровня знаний по истории дирижёрского искусства;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>- уровня знаний основных этапов и закономерностей развития истории музыки и истории оркестровых стилей;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t xml:space="preserve">- уровня знаний симфонической классики -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Дж</w:t>
      </w:r>
      <w:proofErr w:type="gramStart"/>
      <w:r w:rsidRPr="001616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61681">
        <w:rPr>
          <w:rFonts w:ascii="Times New Roman" w:hAnsi="Times New Roman" w:cs="Times New Roman"/>
          <w:sz w:val="24"/>
          <w:szCs w:val="24"/>
        </w:rPr>
        <w:t>оссини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К.Вебер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И.Брамс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Ж.Бизе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А.Бородин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М.Мусоргский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-Корсаков,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А.Лядов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С.Рахманинов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И.Стравинский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1681">
        <w:rPr>
          <w:rFonts w:ascii="Times New Roman" w:hAnsi="Times New Roman" w:cs="Times New Roman"/>
          <w:sz w:val="24"/>
          <w:szCs w:val="24"/>
        </w:rPr>
        <w:t>Д.Шостакович</w:t>
      </w:r>
      <w:proofErr w:type="spellEnd"/>
      <w:r w:rsidRPr="00161681">
        <w:rPr>
          <w:rFonts w:ascii="Times New Roman" w:hAnsi="Times New Roman" w:cs="Times New Roman"/>
          <w:sz w:val="24"/>
          <w:szCs w:val="24"/>
        </w:rPr>
        <w:t>;</w:t>
      </w:r>
    </w:p>
    <w:p w:rsidR="00161681" w:rsidRPr="00161681" w:rsidRDefault="00161681" w:rsidP="0016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81">
        <w:rPr>
          <w:rFonts w:ascii="Times New Roman" w:hAnsi="Times New Roman" w:cs="Times New Roman"/>
          <w:sz w:val="24"/>
          <w:szCs w:val="24"/>
        </w:rPr>
        <w:lastRenderedPageBreak/>
        <w:t>- общекультурного уровня абитуриента - его эрудицию в области мировой культуры, в частности, изобразительного искусства и художественной литературы, а также истории.</w:t>
      </w: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1681" w:rsidRPr="00161681" w:rsidRDefault="00161681" w:rsidP="00161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61681" w:rsidRPr="00161681" w:rsidRDefault="00161681" w:rsidP="00161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1681" w:rsidRPr="0016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C1508"/>
    <w:multiLevelType w:val="singleLevel"/>
    <w:tmpl w:val="12DCDD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97A0134"/>
    <w:multiLevelType w:val="hybridMultilevel"/>
    <w:tmpl w:val="8B2A3188"/>
    <w:lvl w:ilvl="0" w:tplc="23B67BD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81"/>
    <w:rsid w:val="00161681"/>
    <w:rsid w:val="002F098E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68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68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1159</Words>
  <Characters>6612</Characters>
  <Application>Microsoft Office Word</Application>
  <DocSecurity>0</DocSecurity>
  <Lines>55</Lines>
  <Paragraphs>15</Paragraphs>
  <ScaleCrop>false</ScaleCrop>
  <Company>Kraftway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2</cp:revision>
  <dcterms:created xsi:type="dcterms:W3CDTF">2022-06-15T09:21:00Z</dcterms:created>
  <dcterms:modified xsi:type="dcterms:W3CDTF">2022-06-15T09:38:00Z</dcterms:modified>
</cp:coreProperties>
</file>